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22" w:rsidRPr="00FF790F" w:rsidRDefault="00B51047" w:rsidP="00B51047">
      <w:pPr>
        <w:pStyle w:val="Puesto"/>
        <w:rPr>
          <w:rFonts w:cs="Narkisim"/>
          <w:sz w:val="44"/>
          <w:szCs w:val="44"/>
          <w14:shadow w14:blurRad="50800" w14:dist="38100" w14:dir="2700000" w14:sx="100000" w14:sy="100000" w14:kx="0" w14:ky="0" w14:algn="tl">
            <w14:srgbClr w14:val="000000">
              <w14:alpha w14:val="60000"/>
            </w14:srgbClr>
          </w14:shadow>
        </w:rPr>
      </w:pPr>
      <w:r w:rsidRPr="00FF790F">
        <w:rPr>
          <w:rFonts w:cs="Narkisim"/>
          <w:sz w:val="44"/>
          <w:szCs w:val="44"/>
          <w14:shadow w14:blurRad="50800" w14:dist="38100" w14:dir="2700000" w14:sx="100000" w14:sy="100000" w14:kx="0" w14:ky="0" w14:algn="tl">
            <w14:srgbClr w14:val="000000">
              <w14:alpha w14:val="60000"/>
            </w14:srgbClr>
          </w14:shadow>
        </w:rPr>
        <w:t xml:space="preserve">Cuadro </w:t>
      </w:r>
      <w:r w:rsidR="008B5750" w:rsidRPr="00FF790F">
        <w:rPr>
          <w:rFonts w:cs="Narkisim"/>
          <w:sz w:val="44"/>
          <w:szCs w:val="44"/>
          <w14:shadow w14:blurRad="50800" w14:dist="38100" w14:dir="2700000" w14:sx="100000" w14:sy="100000" w14:kx="0" w14:ky="0" w14:algn="tl">
            <w14:srgbClr w14:val="000000">
              <w14:alpha w14:val="60000"/>
            </w14:srgbClr>
          </w14:shadow>
        </w:rPr>
        <w:t>comparativo</w:t>
      </w:r>
      <w:r w:rsidR="00FF790F" w:rsidRPr="00FF790F">
        <w:rPr>
          <w:rFonts w:cs="Narkisim"/>
          <w:sz w:val="44"/>
          <w:szCs w:val="44"/>
          <w14:shadow w14:blurRad="50800" w14:dist="38100" w14:dir="2700000" w14:sx="100000" w14:sy="100000" w14:kx="0" w14:ky="0" w14:algn="tl">
            <w14:srgbClr w14:val="000000">
              <w14:alpha w14:val="60000"/>
            </w14:srgbClr>
          </w14:shadow>
        </w:rPr>
        <w:t xml:space="preserve"> </w:t>
      </w:r>
      <w:r w:rsidR="00531B55">
        <w:rPr>
          <w:rFonts w:cs="Narkisim"/>
          <w:sz w:val="44"/>
          <w:szCs w:val="44"/>
          <w14:shadow w14:blurRad="50800" w14:dist="38100" w14:dir="2700000" w14:sx="100000" w14:sy="100000" w14:kx="0" w14:ky="0" w14:algn="tl">
            <w14:srgbClr w14:val="000000">
              <w14:alpha w14:val="60000"/>
            </w14:srgbClr>
          </w14:shadow>
        </w:rPr>
        <w:t>educación</w:t>
      </w:r>
      <w:r w:rsidR="008C5824">
        <w:rPr>
          <w:rFonts w:cs="Narkisim"/>
          <w:sz w:val="44"/>
          <w:szCs w:val="44"/>
          <w14:shadow w14:blurRad="50800" w14:dist="38100" w14:dir="2700000" w14:sx="100000" w14:sy="100000" w14:kx="0" w14:ky="0" w14:algn="tl">
            <w14:srgbClr w14:val="000000">
              <w14:alpha w14:val="60000"/>
            </w14:srgbClr>
          </w14:shadow>
        </w:rPr>
        <w:t xml:space="preserve"> y</w:t>
      </w:r>
      <w:r w:rsidR="00531B55">
        <w:rPr>
          <w:rFonts w:cs="Narkisim"/>
          <w:sz w:val="44"/>
          <w:szCs w:val="44"/>
          <w14:shadow w14:blurRad="50800" w14:dist="38100" w14:dir="2700000" w14:sx="100000" w14:sy="100000" w14:kx="0" w14:ky="0" w14:algn="tl">
            <w14:srgbClr w14:val="000000">
              <w14:alpha w14:val="60000"/>
            </w14:srgbClr>
          </w14:shadow>
        </w:rPr>
        <w:t xml:space="preserve"> aprendizaje </w:t>
      </w:r>
    </w:p>
    <w:p w:rsidR="00B51047" w:rsidRDefault="00B51047" w:rsidP="0073234F"/>
    <w:p w:rsidR="00E05141" w:rsidRDefault="00E05141" w:rsidP="0073234F"/>
    <w:p w:rsidR="0005570C" w:rsidRPr="00FF790F" w:rsidRDefault="0005570C" w:rsidP="00FF790F">
      <w:pPr>
        <w:pStyle w:val="Prrafodelist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9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Razones para la comparación</w:t>
      </w:r>
    </w:p>
    <w:p w:rsidR="0005570C" w:rsidRDefault="00B269FB" w:rsidP="0073234F">
      <w:r>
        <w:t xml:space="preserve">El motivo de la comparación </w:t>
      </w:r>
      <w:r w:rsidR="0005570C">
        <w:t xml:space="preserve">entre </w:t>
      </w:r>
      <w:r w:rsidR="00531B55">
        <w:t xml:space="preserve">educación, aprendizaje y enseñanza, </w:t>
      </w:r>
      <w:r w:rsidR="0005570C">
        <w:t xml:space="preserve">se debe a que </w:t>
      </w:r>
      <w:r w:rsidR="00A05E84">
        <w:t xml:space="preserve">dichos </w:t>
      </w:r>
      <w:r w:rsidR="0005570C">
        <w:t xml:space="preserve">conceptos tienen una relación estrecha: </w:t>
      </w:r>
      <w:r w:rsidR="00531B55">
        <w:t xml:space="preserve">Aprendizaje y enseñanza son inherentes a educación. </w:t>
      </w:r>
      <w:r w:rsidR="0005570C">
        <w:t xml:space="preserve"> </w:t>
      </w:r>
      <w:r w:rsidR="00D855A1">
        <w:t>Es posible que esta relación pueda confundir a una persona y que ésta deduzca que</w:t>
      </w:r>
      <w:r w:rsidR="00A05E84">
        <w:t xml:space="preserve"> educación sea lo mismo que aprender. Comprender estos conceptos, a través de identificar sus diferencias permitirá identificar su importancia y valorar el hecho de aprender</w:t>
      </w:r>
      <w:r w:rsidR="000E0D83">
        <w:t xml:space="preserve"> y el hecho de educar que son los objetivos que persiguen, en esencia, docentes y estudiantes. </w:t>
      </w:r>
    </w:p>
    <w:p w:rsidR="00D855A1" w:rsidRPr="00FF790F" w:rsidRDefault="00D855A1" w:rsidP="00FF790F">
      <w:pPr>
        <w:pStyle w:val="Prrafodelist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9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Tesis</w:t>
      </w:r>
    </w:p>
    <w:p w:rsidR="00D855A1" w:rsidRDefault="000E0D83" w:rsidP="0073234F">
      <w:r>
        <w:t>Para aprender de forma efectiva, es necesario que la persona comprenda e valore los conceptos de educación y aprendizaje</w:t>
      </w:r>
      <w:r w:rsidR="00D855A1">
        <w:t>.</w:t>
      </w:r>
    </w:p>
    <w:p w:rsidR="00D552CB" w:rsidRPr="00FF790F" w:rsidRDefault="00D552CB" w:rsidP="00FF790F">
      <w:pPr>
        <w:pStyle w:val="Prrafodelist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9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Concepto de concepto</w:t>
      </w:r>
    </w:p>
    <w:p w:rsidR="00D552CB" w:rsidRDefault="00D552CB" w:rsidP="00D552CB">
      <w:r>
        <w:t>¿Qué es un concepto? Todos los conceptos son una abstracción, una representación de la realidad en nuestra mente, no la realidad misma. Los conceptos son regularidades percibidas en eventos u objetos, o registros de eventos u objetos designados por una etiqueta (por lo general una palabra).</w:t>
      </w:r>
    </w:p>
    <w:p w:rsidR="00D552CB" w:rsidRDefault="00D552CB" w:rsidP="00D552CB">
      <w:r w:rsidRPr="00D552CB">
        <w:rPr>
          <w:b/>
        </w:rPr>
        <w:t>Ejemplo de eventos u objetos.</w:t>
      </w:r>
      <w:r>
        <w:t xml:space="preserve"> Concepto de tecnología. Una regularidad del concepto de tecnología es que permite desarrollar el trabajo físico de humanos y animales (Por ejemplo un tren de vapor que transporta mercancía o pasajeros) y el trabajo intelectual de los seres humanos (por ejemplo una calculadora). Es decir, la tecnología tiene como regularidad sustituir o ayudar a realizar trabajo físico e intelectual. </w:t>
      </w:r>
    </w:p>
    <w:p w:rsidR="00D552CB" w:rsidRDefault="00D552CB" w:rsidP="00D552CB">
      <w:r w:rsidRPr="00D552CB">
        <w:rPr>
          <w:b/>
        </w:rPr>
        <w:t>Ejemplo de registro de eventos u objetos.</w:t>
      </w:r>
      <w:r>
        <w:t xml:space="preserve"> Concepto de debate. En un debate las personas dialogan a través del diálogo para justificar una opinión o postura relacionada con un fenómeno. En el debate, la regularidad está en que requiere discusión de todas las partes acerca de un fenómeno, utilizando argumentos. Si una sola persona es la que habla, entonces ya no es un debate: es otro evento.</w:t>
      </w:r>
    </w:p>
    <w:p w:rsidR="0073234F" w:rsidRDefault="0073234F"/>
    <w:p w:rsidR="00FF790F" w:rsidRPr="00FF790F" w:rsidRDefault="00FF790F">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9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Cuadro comparativo </w:t>
      </w:r>
    </w:p>
    <w:p w:rsidR="00FF790F" w:rsidRDefault="00FF790F">
      <w:r>
        <w:t>Llena la tabla y al final infiera una relación entre los conceptos</w:t>
      </w:r>
    </w:p>
    <w:p w:rsidR="00FF790F" w:rsidRDefault="00FF790F">
      <w:r>
        <w:t>Nombre alumna(o):</w:t>
      </w:r>
    </w:p>
    <w:tbl>
      <w:tblPr>
        <w:tblStyle w:val="Tablaconcuadrcula"/>
        <w:tblW w:w="14429" w:type="dxa"/>
        <w:tblInd w:w="-791"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705"/>
        <w:gridCol w:w="122"/>
        <w:gridCol w:w="2238"/>
        <w:gridCol w:w="3122"/>
        <w:gridCol w:w="3406"/>
        <w:gridCol w:w="3836"/>
      </w:tblGrid>
      <w:tr w:rsidR="00B269FB" w:rsidTr="004313BB">
        <w:trPr>
          <w:gridAfter w:val="5"/>
          <w:wAfter w:w="12723" w:type="dxa"/>
          <w:trHeight w:val="100"/>
        </w:trPr>
        <w:tc>
          <w:tcPr>
            <w:tcW w:w="1706" w:type="dxa"/>
          </w:tcPr>
          <w:p w:rsidR="00B269FB" w:rsidRDefault="00B269FB" w:rsidP="00B269FB"/>
        </w:tc>
      </w:tr>
      <w:tr w:rsidR="00B269FB"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B269FB" w:rsidRDefault="00B269FB" w:rsidP="00B269FB"/>
        </w:tc>
        <w:tc>
          <w:tcPr>
            <w:tcW w:w="2239" w:type="dxa"/>
            <w:shd w:val="clear" w:color="auto" w:fill="D0CECE" w:themeFill="background2" w:themeFillShade="E6"/>
          </w:tcPr>
          <w:p w:rsidR="00B269FB" w:rsidRPr="004B3DCA" w:rsidRDefault="008C5824" w:rsidP="00B26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qué es</w:t>
            </w:r>
          </w:p>
        </w:tc>
        <w:tc>
          <w:tcPr>
            <w:tcW w:w="3123" w:type="dxa"/>
            <w:shd w:val="clear" w:color="auto" w:fill="D0CECE" w:themeFill="background2" w:themeFillShade="E6"/>
          </w:tcPr>
          <w:p w:rsidR="00B269FB" w:rsidRPr="004B3DCA" w:rsidRDefault="008C5824" w:rsidP="008C58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Propósito y e</w:t>
            </w:r>
            <w:r w:rsidR="00B269FB"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lementos que la componen</w:t>
            </w:r>
          </w:p>
        </w:tc>
        <w:tc>
          <w:tcPr>
            <w:tcW w:w="3407" w:type="dxa"/>
            <w:shd w:val="clear" w:color="auto" w:fill="D0CECE" w:themeFill="background2" w:themeFillShade="E6"/>
          </w:tcPr>
          <w:p w:rsidR="00B269FB" w:rsidRPr="004B3DCA" w:rsidRDefault="00B269FB" w:rsidP="00B26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Tipos que existen</w:t>
            </w:r>
          </w:p>
        </w:tc>
        <w:tc>
          <w:tcPr>
            <w:tcW w:w="3832" w:type="dxa"/>
            <w:shd w:val="clear" w:color="auto" w:fill="D0CECE" w:themeFill="background2" w:themeFillShade="E6"/>
          </w:tcPr>
          <w:p w:rsidR="00B269FB" w:rsidRPr="004B3DCA" w:rsidRDefault="00B269FB" w:rsidP="00B26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Tecnologías que facilitan su adquisición</w:t>
            </w:r>
          </w:p>
        </w:tc>
      </w:tr>
      <w:tr w:rsidR="00B269FB"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B269FB" w:rsidRDefault="00B269FB" w:rsidP="00B269FB"/>
        </w:tc>
        <w:tc>
          <w:tcPr>
            <w:tcW w:w="2239" w:type="dxa"/>
          </w:tcPr>
          <w:p w:rsidR="00B269FB" w:rsidRDefault="00B269FB" w:rsidP="00B269FB"/>
        </w:tc>
        <w:tc>
          <w:tcPr>
            <w:tcW w:w="3123" w:type="dxa"/>
          </w:tcPr>
          <w:p w:rsidR="00B269FB" w:rsidRDefault="00B269FB" w:rsidP="00B269FB"/>
        </w:tc>
        <w:tc>
          <w:tcPr>
            <w:tcW w:w="3407" w:type="dxa"/>
          </w:tcPr>
          <w:p w:rsidR="00B269FB" w:rsidRDefault="00B269FB" w:rsidP="00B269FB"/>
        </w:tc>
        <w:tc>
          <w:tcPr>
            <w:tcW w:w="3832" w:type="dxa"/>
          </w:tcPr>
          <w:p w:rsidR="00B269FB" w:rsidRDefault="00B269FB" w:rsidP="00B269FB"/>
        </w:tc>
      </w:tr>
      <w:tr w:rsidR="00B269FB"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B269FB" w:rsidRDefault="008C5824" w:rsidP="00B269FB">
            <w:r w:rsidRPr="000869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Educación</w:t>
            </w:r>
          </w:p>
        </w:tc>
        <w:tc>
          <w:tcPr>
            <w:tcW w:w="2239" w:type="dxa"/>
          </w:tcPr>
          <w:p w:rsidR="00B269FB" w:rsidRDefault="00B269FB" w:rsidP="00B269FB"/>
          <w:p w:rsidR="00FF790F" w:rsidRDefault="00FF790F" w:rsidP="00B269FB"/>
        </w:tc>
        <w:tc>
          <w:tcPr>
            <w:tcW w:w="3123" w:type="dxa"/>
          </w:tcPr>
          <w:p w:rsidR="00B269FB" w:rsidRDefault="00B269FB" w:rsidP="00B269FB"/>
        </w:tc>
        <w:tc>
          <w:tcPr>
            <w:tcW w:w="3407" w:type="dxa"/>
          </w:tcPr>
          <w:p w:rsidR="00B269FB" w:rsidRDefault="00B269FB" w:rsidP="00B269FB"/>
        </w:tc>
        <w:tc>
          <w:tcPr>
            <w:tcW w:w="3832" w:type="dxa"/>
          </w:tcPr>
          <w:p w:rsidR="00B269FB" w:rsidRDefault="00B269FB" w:rsidP="00B269FB"/>
        </w:tc>
      </w:tr>
      <w:tr w:rsidR="00B269FB"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shd w:val="clear" w:color="auto" w:fill="262626" w:themeFill="text1" w:themeFillTint="D9"/>
          </w:tcPr>
          <w:p w:rsidR="00B269FB" w:rsidRDefault="008C5824" w:rsidP="00B269FB">
            <w:r>
              <w:t xml:space="preserve">Educación </w:t>
            </w:r>
          </w:p>
        </w:tc>
        <w:tc>
          <w:tcPr>
            <w:tcW w:w="2239" w:type="dxa"/>
          </w:tcPr>
          <w:p w:rsidR="00B269FB" w:rsidRDefault="00FC0FB2" w:rsidP="00B269FB">
            <w:r>
              <w:t>Describe otra vez qué es cuando indique el docente</w:t>
            </w:r>
          </w:p>
        </w:tc>
        <w:tc>
          <w:tcPr>
            <w:tcW w:w="3123" w:type="dxa"/>
          </w:tcPr>
          <w:p w:rsidR="00B269FB" w:rsidRDefault="004B3DCA" w:rsidP="00B269FB">
            <w:r>
              <w:t>Contesta otra vez cuando indique el docente: Propósito y elementos que la componen</w:t>
            </w:r>
          </w:p>
        </w:tc>
        <w:tc>
          <w:tcPr>
            <w:tcW w:w="3407" w:type="dxa"/>
          </w:tcPr>
          <w:p w:rsidR="00B269FB" w:rsidRDefault="004B3DCA" w:rsidP="00B269FB">
            <w:r>
              <w:t>Tipos que existen (contesta otra vez cuando indique el docente)</w:t>
            </w:r>
          </w:p>
        </w:tc>
        <w:tc>
          <w:tcPr>
            <w:tcW w:w="3832" w:type="dxa"/>
          </w:tcPr>
          <w:p w:rsidR="00B269FB" w:rsidRDefault="004B3DCA" w:rsidP="00B269FB">
            <w:r>
              <w:t>Tecnologías que facilitan su adquisición (Contesta otra vez cuando indique el docente)</w:t>
            </w:r>
          </w:p>
        </w:tc>
      </w:tr>
      <w:tr w:rsidR="004B3DCA"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4B3DCA" w:rsidRDefault="004B3DCA" w:rsidP="00B269FB"/>
        </w:tc>
        <w:tc>
          <w:tcPr>
            <w:tcW w:w="2239" w:type="dxa"/>
          </w:tcPr>
          <w:p w:rsidR="004B3DCA" w:rsidRDefault="004B3DCA" w:rsidP="00B269FB"/>
        </w:tc>
        <w:tc>
          <w:tcPr>
            <w:tcW w:w="3123" w:type="dxa"/>
          </w:tcPr>
          <w:p w:rsidR="004B3DCA" w:rsidRDefault="004B3DCA" w:rsidP="00B269FB"/>
        </w:tc>
        <w:tc>
          <w:tcPr>
            <w:tcW w:w="3407" w:type="dxa"/>
          </w:tcPr>
          <w:p w:rsidR="004B3DCA" w:rsidRDefault="004B3DCA" w:rsidP="00B269FB"/>
        </w:tc>
        <w:tc>
          <w:tcPr>
            <w:tcW w:w="3832" w:type="dxa"/>
          </w:tcPr>
          <w:p w:rsidR="004B3DCA" w:rsidRDefault="004B3DCA" w:rsidP="00B269FB"/>
        </w:tc>
      </w:tr>
      <w:tr w:rsidR="00FC0FB2"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FC0FB2" w:rsidRPr="000869A5" w:rsidRDefault="000869A5" w:rsidP="00B26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9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Aprendizaje</w:t>
            </w:r>
          </w:p>
          <w:p w:rsidR="000869A5" w:rsidRDefault="000869A5" w:rsidP="00B269FB"/>
        </w:tc>
        <w:tc>
          <w:tcPr>
            <w:tcW w:w="2239" w:type="dxa"/>
            <w:shd w:val="clear" w:color="auto" w:fill="D0CECE" w:themeFill="background2" w:themeFillShade="E6"/>
          </w:tcPr>
          <w:p w:rsidR="00FC0FB2" w:rsidRDefault="000869A5" w:rsidP="00B269FB">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qué es</w:t>
            </w:r>
          </w:p>
        </w:tc>
        <w:tc>
          <w:tcPr>
            <w:tcW w:w="3123" w:type="dxa"/>
            <w:shd w:val="clear" w:color="auto" w:fill="D0CECE" w:themeFill="background2" w:themeFillShade="E6"/>
          </w:tcPr>
          <w:p w:rsidR="00FC0FB2" w:rsidRDefault="000869A5" w:rsidP="00B269FB">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Propósito y elementos que la componen</w:t>
            </w:r>
          </w:p>
        </w:tc>
        <w:tc>
          <w:tcPr>
            <w:tcW w:w="3407" w:type="dxa"/>
            <w:shd w:val="clear" w:color="auto" w:fill="D0CECE" w:themeFill="background2" w:themeFillShade="E6"/>
          </w:tcPr>
          <w:p w:rsidR="00FC0FB2" w:rsidRDefault="000869A5" w:rsidP="00B269FB">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Tipos que existen</w:t>
            </w:r>
          </w:p>
        </w:tc>
        <w:tc>
          <w:tcPr>
            <w:tcW w:w="3832" w:type="dxa"/>
            <w:shd w:val="clear" w:color="auto" w:fill="D0CECE" w:themeFill="background2" w:themeFillShade="E6"/>
          </w:tcPr>
          <w:p w:rsidR="00FC0FB2" w:rsidRDefault="000869A5" w:rsidP="00B269FB">
            <w:r w:rsidRPr="004B3D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Tecnologías que facilitan su adquisición</w:t>
            </w:r>
          </w:p>
        </w:tc>
      </w:tr>
      <w:tr w:rsidR="000869A5"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0869A5" w:rsidRDefault="000869A5" w:rsidP="00B269FB"/>
        </w:tc>
        <w:tc>
          <w:tcPr>
            <w:tcW w:w="2239" w:type="dxa"/>
          </w:tcPr>
          <w:p w:rsidR="000869A5" w:rsidRDefault="000869A5" w:rsidP="00B269FB"/>
        </w:tc>
        <w:tc>
          <w:tcPr>
            <w:tcW w:w="3123" w:type="dxa"/>
          </w:tcPr>
          <w:p w:rsidR="000869A5" w:rsidRDefault="000869A5" w:rsidP="00B269FB"/>
        </w:tc>
        <w:tc>
          <w:tcPr>
            <w:tcW w:w="3407" w:type="dxa"/>
          </w:tcPr>
          <w:p w:rsidR="000869A5" w:rsidRDefault="000869A5" w:rsidP="00B269FB"/>
        </w:tc>
        <w:tc>
          <w:tcPr>
            <w:tcW w:w="3832" w:type="dxa"/>
          </w:tcPr>
          <w:p w:rsidR="000869A5" w:rsidRDefault="000869A5" w:rsidP="00B269FB"/>
        </w:tc>
      </w:tr>
      <w:tr w:rsidR="00B269FB" w:rsidTr="004313B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shd w:val="clear" w:color="auto" w:fill="262626" w:themeFill="text1" w:themeFillTint="D9"/>
          </w:tcPr>
          <w:p w:rsidR="00B269FB" w:rsidRDefault="008C5824" w:rsidP="00B269FB">
            <w:r>
              <w:t>Aprendizaje</w:t>
            </w:r>
          </w:p>
        </w:tc>
        <w:tc>
          <w:tcPr>
            <w:tcW w:w="2239" w:type="dxa"/>
          </w:tcPr>
          <w:p w:rsidR="00B269FB" w:rsidRDefault="004B3DCA" w:rsidP="00B269FB">
            <w:r>
              <w:t>Describe otra vez qué es cuando indique el docente</w:t>
            </w:r>
          </w:p>
          <w:p w:rsidR="00FF790F" w:rsidRDefault="00FF790F" w:rsidP="00B269FB"/>
          <w:p w:rsidR="00FF790F" w:rsidRDefault="00FF790F" w:rsidP="00B269FB"/>
        </w:tc>
        <w:tc>
          <w:tcPr>
            <w:tcW w:w="3123" w:type="dxa"/>
          </w:tcPr>
          <w:p w:rsidR="00B269FB" w:rsidRDefault="004B3DCA" w:rsidP="00B269FB">
            <w:r>
              <w:t>Contesta otra vez cuando indique el docente: Propósito y elementos que la componen</w:t>
            </w:r>
          </w:p>
        </w:tc>
        <w:tc>
          <w:tcPr>
            <w:tcW w:w="3407" w:type="dxa"/>
          </w:tcPr>
          <w:p w:rsidR="00B269FB" w:rsidRDefault="004B3DCA" w:rsidP="00B269FB">
            <w:r>
              <w:t>Tipos que existen (contesta otra vez cuando indique el docente)</w:t>
            </w:r>
          </w:p>
        </w:tc>
        <w:tc>
          <w:tcPr>
            <w:tcW w:w="3832" w:type="dxa"/>
          </w:tcPr>
          <w:p w:rsidR="00B269FB" w:rsidRDefault="004B3DCA" w:rsidP="00B269FB">
            <w:r>
              <w:t>Tecnologías que facilitan su adquisición (Contesta otra vez cuando indique el docente)</w:t>
            </w:r>
          </w:p>
        </w:tc>
      </w:tr>
      <w:tr w:rsidR="00B269FB" w:rsidTr="003C1A4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28" w:type="dxa"/>
            <w:gridSpan w:val="2"/>
          </w:tcPr>
          <w:p w:rsidR="00B269FB" w:rsidRDefault="00B269FB" w:rsidP="00B269FB"/>
        </w:tc>
        <w:tc>
          <w:tcPr>
            <w:tcW w:w="2239" w:type="dxa"/>
          </w:tcPr>
          <w:p w:rsidR="00B269FB" w:rsidRDefault="00B269FB" w:rsidP="00B269FB"/>
        </w:tc>
        <w:tc>
          <w:tcPr>
            <w:tcW w:w="3123" w:type="dxa"/>
            <w:tcBorders>
              <w:bottom w:val="single" w:sz="4" w:space="0" w:color="auto"/>
            </w:tcBorders>
          </w:tcPr>
          <w:p w:rsidR="00B269FB" w:rsidRDefault="00B269FB" w:rsidP="00B269FB"/>
        </w:tc>
        <w:tc>
          <w:tcPr>
            <w:tcW w:w="3407" w:type="dxa"/>
            <w:tcBorders>
              <w:bottom w:val="single" w:sz="4" w:space="0" w:color="auto"/>
            </w:tcBorders>
          </w:tcPr>
          <w:p w:rsidR="00B269FB" w:rsidRDefault="00B269FB" w:rsidP="00B269FB"/>
        </w:tc>
        <w:tc>
          <w:tcPr>
            <w:tcW w:w="3832" w:type="dxa"/>
            <w:tcBorders>
              <w:bottom w:val="single" w:sz="4" w:space="0" w:color="auto"/>
            </w:tcBorders>
          </w:tcPr>
          <w:p w:rsidR="00B269FB" w:rsidRDefault="00B269FB" w:rsidP="00B269FB"/>
        </w:tc>
      </w:tr>
      <w:tr w:rsidR="004313BB" w:rsidTr="003C1A4A">
        <w:trPr>
          <w:trHeight w:val="100"/>
        </w:trPr>
        <w:tc>
          <w:tcPr>
            <w:tcW w:w="4062" w:type="dxa"/>
            <w:gridSpan w:val="3"/>
            <w:tcBorders>
              <w:left w:val="single" w:sz="4" w:space="0" w:color="auto"/>
            </w:tcBorders>
            <w:shd w:val="clear" w:color="auto" w:fill="262626" w:themeFill="text1" w:themeFillTint="D9"/>
          </w:tcPr>
          <w:p w:rsidR="004313BB" w:rsidRDefault="004313BB" w:rsidP="00B269FB">
            <w:r>
              <w:t xml:space="preserve">Infiere la </w:t>
            </w:r>
            <w:r w:rsidRPr="004313BB">
              <w:rPr>
                <w:shd w:val="clear" w:color="auto" w:fill="262626" w:themeFill="text1" w:themeFillTint="D9"/>
              </w:rPr>
              <w:t>relación</w:t>
            </w:r>
            <w:r>
              <w:t xml:space="preserve"> entre los elementos</w:t>
            </w:r>
          </w:p>
          <w:p w:rsidR="003C1A4A" w:rsidRDefault="003C1A4A" w:rsidP="00B269FB"/>
        </w:tc>
        <w:tc>
          <w:tcPr>
            <w:tcW w:w="10367" w:type="dxa"/>
            <w:gridSpan w:val="3"/>
            <w:tcBorders>
              <w:top w:val="single" w:sz="4" w:space="0" w:color="auto"/>
              <w:left w:val="single" w:sz="4" w:space="0" w:color="auto"/>
              <w:bottom w:val="single" w:sz="4" w:space="0" w:color="auto"/>
              <w:right w:val="single" w:sz="4" w:space="0" w:color="auto"/>
            </w:tcBorders>
          </w:tcPr>
          <w:p w:rsidR="004313BB" w:rsidRDefault="004313BB" w:rsidP="00B269FB"/>
        </w:tc>
      </w:tr>
      <w:tr w:rsidR="004313BB" w:rsidTr="003C1A4A">
        <w:trPr>
          <w:trHeight w:val="100"/>
        </w:trPr>
        <w:tc>
          <w:tcPr>
            <w:tcW w:w="4062" w:type="dxa"/>
            <w:gridSpan w:val="3"/>
            <w:tcBorders>
              <w:left w:val="single" w:sz="4" w:space="0" w:color="auto"/>
              <w:bottom w:val="single" w:sz="4" w:space="0" w:color="auto"/>
            </w:tcBorders>
            <w:shd w:val="clear" w:color="auto" w:fill="D0CECE" w:themeFill="background2" w:themeFillShade="E6"/>
          </w:tcPr>
          <w:p w:rsidR="004313BB" w:rsidRDefault="004313BB" w:rsidP="00B269FB">
            <w:r>
              <w:t xml:space="preserve">Infiere la </w:t>
            </w:r>
            <w:r w:rsidRPr="004313BB">
              <w:rPr>
                <w:shd w:val="clear" w:color="auto" w:fill="262626" w:themeFill="text1" w:themeFillTint="D9"/>
              </w:rPr>
              <w:t>r</w:t>
            </w:r>
            <w:r w:rsidRPr="003C1A4A">
              <w:rPr>
                <w:shd w:val="clear" w:color="auto" w:fill="D0CECE" w:themeFill="background2" w:themeFillShade="E6"/>
              </w:rPr>
              <w:t xml:space="preserve">elación </w:t>
            </w:r>
            <w:r>
              <w:t>entre los elementos</w:t>
            </w:r>
            <w:r w:rsidR="003C1A4A">
              <w:t xml:space="preserve"> (otra vez, cuando lo señale el facilitador)</w:t>
            </w:r>
          </w:p>
          <w:p w:rsidR="003C1A4A" w:rsidRDefault="003C1A4A" w:rsidP="00B269FB"/>
        </w:tc>
        <w:tc>
          <w:tcPr>
            <w:tcW w:w="10367" w:type="dxa"/>
            <w:gridSpan w:val="3"/>
            <w:tcBorders>
              <w:left w:val="single" w:sz="4" w:space="0" w:color="auto"/>
              <w:bottom w:val="single" w:sz="4" w:space="0" w:color="auto"/>
              <w:right w:val="single" w:sz="4" w:space="0" w:color="auto"/>
            </w:tcBorders>
          </w:tcPr>
          <w:p w:rsidR="004313BB" w:rsidRDefault="004313BB" w:rsidP="00B269FB"/>
        </w:tc>
      </w:tr>
    </w:tbl>
    <w:p w:rsidR="009269AB" w:rsidRDefault="008D6259">
      <w:r>
        <w:t>Al finalizar argumenta: C</w:t>
      </w:r>
      <w:bookmarkStart w:id="0" w:name="_GoBack"/>
      <w:bookmarkEnd w:id="0"/>
      <w:r w:rsidRPr="008D6259">
        <w:t>orrupción y violencia ¿son producto de la educación?</w:t>
      </w:r>
    </w:p>
    <w:sectPr w:rsidR="009269AB" w:rsidSect="009269AB">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23" w:rsidRDefault="00945B23" w:rsidP="006A392E">
      <w:pPr>
        <w:spacing w:after="0" w:line="240" w:lineRule="auto"/>
      </w:pPr>
      <w:r>
        <w:separator/>
      </w:r>
    </w:p>
  </w:endnote>
  <w:endnote w:type="continuationSeparator" w:id="0">
    <w:p w:rsidR="00945B23" w:rsidRDefault="00945B23" w:rsidP="006A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15101"/>
      <w:docPartObj>
        <w:docPartGallery w:val="Page Numbers (Bottom of Page)"/>
        <w:docPartUnique/>
      </w:docPartObj>
    </w:sdtPr>
    <w:sdtEndPr/>
    <w:sdtContent>
      <w:p w:rsidR="006A392E" w:rsidRDefault="006A392E">
        <w:pPr>
          <w:pStyle w:val="Piedepgina"/>
          <w:jc w:val="center"/>
        </w:pPr>
        <w:r>
          <w:fldChar w:fldCharType="begin"/>
        </w:r>
        <w:r>
          <w:instrText>PAGE   \* MERGEFORMAT</w:instrText>
        </w:r>
        <w:r>
          <w:fldChar w:fldCharType="separate"/>
        </w:r>
        <w:r w:rsidR="008D6259" w:rsidRPr="008D6259">
          <w:rPr>
            <w:noProof/>
            <w:lang w:val="es-ES"/>
          </w:rPr>
          <w:t>2</w:t>
        </w:r>
        <w:r>
          <w:fldChar w:fldCharType="end"/>
        </w:r>
      </w:p>
    </w:sdtContent>
  </w:sdt>
  <w:p w:rsidR="006A392E" w:rsidRDefault="006A39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23" w:rsidRDefault="00945B23" w:rsidP="006A392E">
      <w:pPr>
        <w:spacing w:after="0" w:line="240" w:lineRule="auto"/>
      </w:pPr>
      <w:r>
        <w:separator/>
      </w:r>
    </w:p>
  </w:footnote>
  <w:footnote w:type="continuationSeparator" w:id="0">
    <w:p w:rsidR="00945B23" w:rsidRDefault="00945B23" w:rsidP="006A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E" w:rsidRDefault="006A392E">
    <w:pPr>
      <w:pStyle w:val="Encabezado"/>
    </w:pPr>
    <w:r>
      <w:t xml:space="preserve">Clase gestión de la información y la comunicación en el ámbito educativo: </w:t>
    </w:r>
    <w:hyperlink r:id="rId1" w:history="1">
      <w:r w:rsidRPr="006A392E">
        <w:rPr>
          <w:rStyle w:val="Hipervnculo"/>
          <w:color w:val="0000FF"/>
        </w:rPr>
        <w:t>http://marcocarlosavalos.com/gestiondelastics/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725DD"/>
    <w:multiLevelType w:val="hybridMultilevel"/>
    <w:tmpl w:val="FBA48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AB"/>
    <w:rsid w:val="000514AC"/>
    <w:rsid w:val="0005570C"/>
    <w:rsid w:val="000869A5"/>
    <w:rsid w:val="000A5C1A"/>
    <w:rsid w:val="000E0D83"/>
    <w:rsid w:val="003C1A4A"/>
    <w:rsid w:val="003C558C"/>
    <w:rsid w:val="004313BB"/>
    <w:rsid w:val="00480C22"/>
    <w:rsid w:val="004B3DCA"/>
    <w:rsid w:val="00531B55"/>
    <w:rsid w:val="005538ED"/>
    <w:rsid w:val="00624A7E"/>
    <w:rsid w:val="00655D1C"/>
    <w:rsid w:val="006A392E"/>
    <w:rsid w:val="00706BE4"/>
    <w:rsid w:val="0073234F"/>
    <w:rsid w:val="008B5750"/>
    <w:rsid w:val="008C5824"/>
    <w:rsid w:val="008D6259"/>
    <w:rsid w:val="008D73DC"/>
    <w:rsid w:val="009269AB"/>
    <w:rsid w:val="00945B23"/>
    <w:rsid w:val="0096585D"/>
    <w:rsid w:val="00984936"/>
    <w:rsid w:val="009F43C3"/>
    <w:rsid w:val="00A05E84"/>
    <w:rsid w:val="00AB72B7"/>
    <w:rsid w:val="00B269FB"/>
    <w:rsid w:val="00B51047"/>
    <w:rsid w:val="00CB16F2"/>
    <w:rsid w:val="00CB214F"/>
    <w:rsid w:val="00CB48F1"/>
    <w:rsid w:val="00D552CB"/>
    <w:rsid w:val="00D801B9"/>
    <w:rsid w:val="00D855A1"/>
    <w:rsid w:val="00DE6D38"/>
    <w:rsid w:val="00E05141"/>
    <w:rsid w:val="00FC0FB2"/>
    <w:rsid w:val="00FD2AD8"/>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04B10-0C00-4DC9-8D91-0952D7D6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55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6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5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5104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5570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570C"/>
    <w:rPr>
      <w:rFonts w:eastAsiaTheme="minorEastAsia"/>
      <w:color w:val="5A5A5A" w:themeColor="text1" w:themeTint="A5"/>
      <w:spacing w:val="15"/>
    </w:rPr>
  </w:style>
  <w:style w:type="character" w:customStyle="1" w:styleId="Ttulo2Car">
    <w:name w:val="Título 2 Car"/>
    <w:basedOn w:val="Fuentedeprrafopredeter"/>
    <w:link w:val="Ttulo2"/>
    <w:uiPriority w:val="9"/>
    <w:rsid w:val="0005570C"/>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624A7E"/>
    <w:rPr>
      <w:color w:val="0563C1" w:themeColor="hyperlink"/>
      <w:u w:val="single"/>
    </w:rPr>
  </w:style>
  <w:style w:type="paragraph" w:styleId="Prrafodelista">
    <w:name w:val="List Paragraph"/>
    <w:basedOn w:val="Normal"/>
    <w:uiPriority w:val="34"/>
    <w:qFormat/>
    <w:rsid w:val="00FF790F"/>
    <w:pPr>
      <w:ind w:left="720"/>
      <w:contextualSpacing/>
    </w:pPr>
  </w:style>
  <w:style w:type="paragraph" w:styleId="Encabezado">
    <w:name w:val="header"/>
    <w:basedOn w:val="Normal"/>
    <w:link w:val="EncabezadoCar"/>
    <w:uiPriority w:val="99"/>
    <w:unhideWhenUsed/>
    <w:rsid w:val="006A3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92E"/>
  </w:style>
  <w:style w:type="paragraph" w:styleId="Piedepgina">
    <w:name w:val="footer"/>
    <w:basedOn w:val="Normal"/>
    <w:link w:val="PiedepginaCar"/>
    <w:uiPriority w:val="99"/>
    <w:unhideWhenUsed/>
    <w:rsid w:val="006A3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arcocarlosavalos.com/gestiondelast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Especialidades</dc:creator>
  <cp:keywords/>
  <dc:description/>
  <cp:lastModifiedBy>FIAD</cp:lastModifiedBy>
  <cp:revision>9</cp:revision>
  <dcterms:created xsi:type="dcterms:W3CDTF">2014-09-05T21:22:00Z</dcterms:created>
  <dcterms:modified xsi:type="dcterms:W3CDTF">2016-01-20T19:03:00Z</dcterms:modified>
</cp:coreProperties>
</file>